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right"/>
        <w:spacing w:before="28" w:after="0" w:line="276" w:lineRule="auto"/>
        <w:shd w:val="clear" w:color="auto" w:fill="ffffff"/>
        <w:rPr>
          <w:rFonts w:ascii="Cambria" w:hAnsi="Cambria" w:cs="Cambria"/>
          <w:b/>
          <w:bCs/>
          <w:sz w:val="40"/>
          <w:szCs w:val="40"/>
          <w:highlight w:val="none"/>
        </w:rPr>
      </w:pPr>
      <w:r>
        <w:rPr>
          <w:rFonts w:ascii="Cambria" w:hAnsi="Cambria" w:cs="Cambria"/>
          <w:b/>
          <w:sz w:val="40"/>
          <w:szCs w:val="40"/>
        </w:rPr>
        <w:t xml:space="preserve">ПРИЛОЖЕНИЕ 1</w:t>
      </w:r>
      <w:r>
        <w:rPr>
          <w:rFonts w:ascii="Cambria" w:hAnsi="Cambria" w:cs="Cambria"/>
          <w:b/>
          <w:bCs/>
          <w:sz w:val="40"/>
          <w:szCs w:val="40"/>
          <w:highlight w:val="none"/>
        </w:rPr>
      </w:r>
    </w:p>
    <w:p>
      <w:pPr>
        <w:pStyle w:val="639"/>
        <w:jc w:val="right"/>
        <w:spacing w:before="28" w:after="0" w:line="276" w:lineRule="auto"/>
        <w:shd w:val="clear" w:color="auto" w:fill="ffffff"/>
        <w:rPr>
          <w:rFonts w:ascii="Cambria" w:hAnsi="Cambria" w:cs="Cambria"/>
          <w:b/>
          <w:bCs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  <w:highlight w:val="none"/>
        </w:rPr>
        <w:t xml:space="preserve">к Распоряжению ЮЗУ</w:t>
      </w:r>
      <w:r>
        <w:rPr>
          <w:rFonts w:ascii="Cambria" w:hAnsi="Cambria" w:cs="Cambria"/>
          <w:b/>
          <w:sz w:val="40"/>
          <w:szCs w:val="40"/>
          <w:highlight w:val="none"/>
        </w:rPr>
      </w:r>
    </w:p>
    <w:p>
      <w:pPr>
        <w:pStyle w:val="639"/>
        <w:jc w:val="center"/>
        <w:spacing w:before="28" w:after="0" w:line="276" w:lineRule="auto"/>
        <w:shd w:val="clear" w:color="auto" w:fill="ffffff"/>
        <w:rPr>
          <w:rFonts w:ascii="Cambria" w:hAnsi="Cambria" w:cs="Cambria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</w:r>
      <w:r>
        <w:rPr>
          <w:rFonts w:ascii="Cambria" w:hAnsi="Cambria" w:cs="Cambria"/>
          <w:b/>
          <w:sz w:val="40"/>
          <w:szCs w:val="40"/>
        </w:rPr>
      </w:r>
    </w:p>
    <w:p>
      <w:pPr>
        <w:pStyle w:val="639"/>
        <w:jc w:val="center"/>
        <w:spacing w:before="28" w:after="0" w:line="276" w:lineRule="auto"/>
        <w:shd w:val="clear" w:color="auto" w:fill="ffffff"/>
        <w:rPr>
          <w:rFonts w:ascii="Cambria" w:hAnsi="Cambria" w:cs="Cambria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 xml:space="preserve">ПРОГРАММА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sz w:val="40"/>
          <w:szCs w:val="40"/>
        </w:rPr>
      </w:r>
    </w:p>
    <w:p>
      <w:pPr>
        <w:pStyle w:val="639"/>
        <w:jc w:val="center"/>
        <w:spacing w:before="28" w:after="0" w:line="276" w:lineRule="auto"/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Методической лаборатории </w:t>
      </w:r>
      <w:r>
        <w:rPr>
          <w:rFonts w:ascii="Cambria" w:hAnsi="Cambria" w:cs="Cambria"/>
          <w:sz w:val="28"/>
          <w:szCs w:val="28"/>
        </w:rPr>
      </w:r>
    </w:p>
    <w:p>
      <w:pPr>
        <w:pStyle w:val="639"/>
        <w:jc w:val="center"/>
        <w:spacing w:before="28" w:after="0" w:line="276" w:lineRule="auto"/>
        <w:shd w:val="clear" w:color="auto" w:fill="ffffff"/>
      </w:pPr>
      <w:r>
        <w:rPr>
          <w:rFonts w:ascii="Cambria" w:hAnsi="Cambria" w:cs="Cambria"/>
          <w:sz w:val="28"/>
          <w:szCs w:val="28"/>
        </w:rPr>
        <w:t xml:space="preserve">на тему  «Сетевое взаимодействие как условие формирования инженерных компетенций обучающихся (мини-технопарк "Кванториум" и ЦО "Точка роста")</w:t>
      </w:r>
      <w:r>
        <w:rPr>
          <w:rFonts w:ascii="Cambria" w:hAnsi="Cambria" w:eastAsia="Calibri" w:cs="Cambria"/>
          <w:sz w:val="28"/>
          <w:szCs w:val="28"/>
        </w:rPr>
        <w:t xml:space="preserve">» </w:t>
      </w:r>
      <w:r/>
      <w:r>
        <w:rPr>
          <w:rFonts w:ascii="Cambria" w:hAnsi="Cambria" w:eastAsia="Cambria" w:cs="Cambria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 xml:space="preserve">в рамках региональной стажировочной площадки</w:t>
      </w:r>
      <w:r/>
      <w:r/>
    </w:p>
    <w:p>
      <w:pPr>
        <w:pStyle w:val="639"/>
        <w:ind w:left="175" w:right="0" w:firstLine="0"/>
        <w:spacing w:before="0" w:after="0" w:line="360" w:lineRule="auto"/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</w:r>
      <w:r>
        <w:rPr>
          <w:rFonts w:ascii="Cambria" w:hAnsi="Cambria" w:cs="Cambria"/>
          <w:sz w:val="28"/>
          <w:szCs w:val="28"/>
        </w:rPr>
      </w:r>
    </w:p>
    <w:p>
      <w:pPr>
        <w:pStyle w:val="639"/>
        <w:ind w:left="175" w:right="0" w:firstLine="0"/>
        <w:spacing w:before="0" w:after="0" w:line="360" w:lineRule="auto"/>
        <w:shd w:val="clear" w:color="auto" w:fill="ffffff"/>
      </w:pPr>
      <w:r>
        <w:rPr>
          <w:rFonts w:ascii="Cambria" w:hAnsi="Cambria" w:cs="Cambria"/>
          <w:sz w:val="28"/>
          <w:szCs w:val="28"/>
        </w:rPr>
        <w:t xml:space="preserve">Дата проведения: 16 мая 2024 года</w:t>
      </w:r>
      <w:r/>
    </w:p>
    <w:p>
      <w:pPr>
        <w:pStyle w:val="639"/>
        <w:ind w:left="175" w:right="0" w:firstLine="0"/>
        <w:spacing w:before="0" w:after="0" w:line="360" w:lineRule="auto"/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Время начала мероприятия: в 15.00 ч.</w:t>
      </w:r>
      <w:r>
        <w:rPr>
          <w:rFonts w:ascii="Cambria" w:hAnsi="Cambria" w:cs="Cambria"/>
          <w:sz w:val="28"/>
          <w:szCs w:val="28"/>
        </w:rPr>
      </w:r>
    </w:p>
    <w:p>
      <w:pPr>
        <w:pStyle w:val="639"/>
        <w:ind w:left="175" w:right="0" w:firstLine="0"/>
        <w:spacing w:before="0" w:after="0" w:line="360" w:lineRule="auto"/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Место проведения:</w:t>
      </w:r>
      <w:r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Пестравский филиал ГБОУ СОШ с. Майское Дом детского творчества с. Пестравка, по адресу с. Пестравка, ул. 50 лет Октября, дом 65</w:t>
      </w:r>
      <w:r>
        <w:rPr>
          <w:rFonts w:ascii="Cambria" w:hAnsi="Cambria" w:cs="Cambria"/>
          <w:sz w:val="28"/>
          <w:szCs w:val="28"/>
        </w:rPr>
      </w:r>
    </w:p>
    <w:p>
      <w:pPr>
        <w:pStyle w:val="639"/>
        <w:ind w:left="175" w:right="0" w:firstLine="0"/>
        <w:spacing w:before="0" w:after="0" w:line="360" w:lineRule="auto"/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</w:r>
      <w:r>
        <w:rPr>
          <w:rFonts w:ascii="Cambria" w:hAnsi="Cambria" w:cs="Cambria"/>
          <w:sz w:val="28"/>
          <w:szCs w:val="28"/>
        </w:rPr>
      </w:r>
    </w:p>
    <w:tbl>
      <w:tblPr>
        <w:tblW w:w="10565" w:type="dxa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4"/>
        <w:gridCol w:w="1134"/>
        <w:gridCol w:w="8647"/>
      </w:tblGrid>
      <w:tr>
        <w:trPr/>
        <w:tc>
          <w:tcPr>
            <w:gridSpan w:val="3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15.00. – 15.10.      Открытие окружной Методической лаборатории «Сетевое взаимодействие как условие формирования инженерных компетенций обучающихся»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Приветственное слово участникам мероприятия  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- Шаталов Владимир Викторович, консультант отдела взаимодействия с органами местного самоуправления и образовательными организациями м.р. Пестравский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2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Регламент работы лаборатории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- Плаксина Светлана Николаевна, старший методист Пестравского филиала ГБОУ СОШ с. Майское ДДТ с. Пестравка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15.00. -16. 15.       Пленарное заседание Методической лаборатории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15.10. – 15.15.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Демонстрация видеоролика «Обзор инженерных компетенций» - Казачкова Наталья Анатольевна, методист  </w:t>
            </w:r>
            <w:r>
              <w:rPr>
                <w:rFonts w:ascii="Cambria" w:hAnsi="Cambria" w:cs="Cambria"/>
                <w:bCs/>
                <w:color w:val="000000"/>
                <w:sz w:val="28"/>
                <w:szCs w:val="28"/>
              </w:rPr>
              <w:t xml:space="preserve">ПФ ГБОУ СОШ с. Майское ДДТ с. Майское; Слугинова Нина Валериевна, педагог дополнительного образования ПФ ГБОУ СОШ с. Майское ДДТ                 с. Майское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16"/>
              <w:contextualSpacing/>
              <w:ind w:firstLine="34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16"/>
              <w:contextualSpacing/>
              <w:ind w:firstLine="34"/>
              <w:jc w:val="center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2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15.15. – 15.30.</w:t>
            </w: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«Методы и технологии формирования  инженерных компетенций обучающихся» </w:t>
            </w: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 xml:space="preserve">(презентация)-</w:t>
            </w:r>
            <w:r>
              <w:rPr>
                <w:rFonts w:ascii="Cambria" w:hAnsi="Cambria" w:cs="Cambria"/>
                <w:bCs/>
                <w:color w:val="000000"/>
                <w:sz w:val="28"/>
                <w:szCs w:val="28"/>
              </w:rPr>
              <w:t xml:space="preserve">Кириченко Елена Сергеевна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,</w:t>
            </w:r>
            <w:r>
              <w:rPr>
                <w:rFonts w:ascii="Cambria" w:hAnsi="Cambria" w:cs="Cambria"/>
                <w:bCs/>
                <w:color w:val="000000"/>
                <w:sz w:val="28"/>
                <w:szCs w:val="28"/>
              </w:rPr>
              <w:t xml:space="preserve"> педагог дополнительного образования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ПФ ГБОУ СОШ с. Майское ДДТ с. Пестравка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3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15.30. – 15.45.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</w:pPr>
            <w:r>
              <w:rPr>
                <w:rFonts w:ascii="Cambria" w:hAnsi="Cambria" w:cs="Cambria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Cambria" w:hAnsi="Cambria" w:eastAsia="Calibri" w:cs="Cambria"/>
                <w:sz w:val="28"/>
                <w:szCs w:val="28"/>
              </w:rPr>
              <w:t xml:space="preserve">Сетевое взаимодействие мини - технопарка «Кванториум» и ЦО «Точка роста» как успешная практика для  формирования и развития инженерных компетенций» </w:t>
            </w:r>
            <w:r>
              <w:rPr>
                <w:rFonts w:ascii="Cambria" w:hAnsi="Cambria" w:eastAsia="Calibri" w:cs="Cambria"/>
                <w:sz w:val="28"/>
                <w:szCs w:val="28"/>
                <w:u w:val="single"/>
              </w:rPr>
              <w:t xml:space="preserve">(презентация)-</w:t>
            </w: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color w:val="000000"/>
                <w:sz w:val="28"/>
                <w:szCs w:val="28"/>
              </w:rPr>
              <w:t xml:space="preserve">Плаксина Светлана Николаевна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, старший методист ПФ ГБОУ СОШ с. Майское ДДТ с. Пестравка, </w:t>
            </w:r>
            <w:r>
              <w:rPr>
                <w:rFonts w:ascii="Cambria" w:hAnsi="Cambria" w:cs="Cambria"/>
                <w:spacing w:val="-12"/>
                <w:sz w:val="28"/>
                <w:szCs w:val="28"/>
                <w:lang w:eastAsia="en-US"/>
              </w:rPr>
              <w:t xml:space="preserve">ответственный </w:t>
            </w:r>
            <w:r>
              <w:rPr>
                <w:rFonts w:ascii="Cambria" w:hAnsi="Cambria" w:cs="Cambria"/>
                <w:spacing w:val="-14"/>
                <w:sz w:val="28"/>
                <w:szCs w:val="28"/>
                <w:lang w:eastAsia="en-US"/>
              </w:rPr>
              <w:t xml:space="preserve">за функционирование региональной стажировочной площадки  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4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15.45. – 15.50.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16"/>
              <w:spacing w:before="0" w:after="0"/>
              <w:shd w:val="clear" w:color="auto" w:fill="ffffff"/>
            </w:pPr>
            <w:r>
              <w:rPr>
                <w:rFonts w:ascii="Cambria" w:hAnsi="Cambria" w:eastAsia="Calibri" w:cs="Cambria"/>
                <w:sz w:val="28"/>
                <w:szCs w:val="28"/>
              </w:rPr>
              <w:t xml:space="preserve">«</w:t>
            </w:r>
            <w:r>
              <w:rPr>
                <w:rFonts w:ascii="Cambria" w:hAnsi="Cambria" w:eastAsia="Times New Roman" w:cs="Cambria"/>
                <w:color w:val="1a1a1a"/>
                <w:sz w:val="28"/>
                <w:szCs w:val="28"/>
                <w:lang w:eastAsia="ru-RU"/>
              </w:rPr>
              <w:t xml:space="preserve">Особенности стратегии взаимодействия мини - технопарков в условиях сельской местности» (видео презентация) -  </w:t>
            </w:r>
            <w:r/>
          </w:p>
          <w:p>
            <w:pPr>
              <w:pStyle w:val="616"/>
              <w:spacing w:before="0" w:after="0"/>
              <w:shd w:val="clear" w:color="auto" w:fill="ffffff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  <w:t xml:space="preserve">Колчева Ирина Анатольевна, методист СП ГБОУ СОШ с. Красноармейское Центр детского творчества с. Красноармейское 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>
          <w:trHeight w:val="1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jc w:val="center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5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15.50. –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  <w:p>
            <w:pPr>
              <w:pStyle w:val="639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16.00.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</w:pPr>
            <w:r>
              <w:rPr>
                <w:rFonts w:ascii="Cambria" w:hAnsi="Cambria" w:eastAsia="Cambria" w:cs="Cambr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«Сетевая реализация программ – путь к успеху обучающихся»  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  <w:u w:val="single"/>
              </w:rPr>
              <w:t xml:space="preserve">(презентация опыта работы) – </w:t>
            </w:r>
            <w:r/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Глазкова Наталья Васильевна,  учитель математики ГБОУ СОШ            с. Пестравка, руководитель проекта «Инженерный класс » 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tabs>
                <w:tab w:val="clear" w:pos="708" w:leader="none"/>
                <w:tab w:val="left" w:pos="3451" w:leader="none"/>
              </w:tabs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16.00. – 16.10.                                        Кофе – брейк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textDirection w:val="lrTb"/>
            <w:noWrap w:val="false"/>
          </w:tcPr>
          <w:p>
            <w:pPr>
              <w:pStyle w:val="639"/>
              <w:spacing w:before="0" w:after="0" w:line="240" w:lineRule="auto"/>
              <w:tabs>
                <w:tab w:val="clear" w:pos="708" w:leader="none"/>
                <w:tab w:val="left" w:pos="2366" w:leader="none"/>
                <w:tab w:val="left" w:pos="3451" w:leader="none"/>
              </w:tabs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16.10. - 16.50.</w:t>
              <w:tab/>
              <w:t xml:space="preserve">                             Мастер-классы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Calibri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</w:r>
            <w:r>
              <w:rPr>
                <w:rFonts w:ascii="Cambria" w:hAnsi="Cambria" w:eastAsia="Calibri" w:cs="Cambria"/>
                <w:sz w:val="28"/>
                <w:szCs w:val="28"/>
              </w:rPr>
            </w:r>
          </w:p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Calibri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</w:r>
            <w:r>
              <w:rPr>
                <w:rFonts w:ascii="Cambria" w:hAnsi="Cambria" w:eastAsia="Calibri" w:cs="Cambria"/>
                <w:sz w:val="28"/>
                <w:szCs w:val="28"/>
              </w:rPr>
            </w:r>
          </w:p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Calibri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  <w:t xml:space="preserve">1</w:t>
            </w:r>
            <w:r>
              <w:rPr>
                <w:rFonts w:ascii="Cambria" w:hAnsi="Cambria" w:eastAsia="Calibri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eastAsia="Calibri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</w:r>
            <w:r>
              <w:rPr>
                <w:rFonts w:ascii="Cambria" w:hAnsi="Cambria" w:eastAsia="Calibri" w:cs="Cambria"/>
                <w:sz w:val="28"/>
                <w:szCs w:val="28"/>
              </w:rPr>
            </w:r>
          </w:p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16.10.-16.50.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  <w:t xml:space="preserve">«Формирование инженерных компетенций путем реализации модуля «3D-моделирование, прототипирование, макетирование» образовательной программы по «Технологии» в 8 классе через приложение </w:t>
            </w:r>
            <w:r>
              <w:rPr>
                <w:rFonts w:ascii="Cambria" w:hAnsi="Cambria" w:eastAsia="Calibri" w:cs="Cambria"/>
                <w:sz w:val="28"/>
                <w:szCs w:val="28"/>
                <w:lang w:val="en-US"/>
              </w:rPr>
              <w:t xml:space="preserve">Sweet</w:t>
            </w:r>
            <w:r>
              <w:rPr>
                <w:rFonts w:ascii="Cambria" w:hAnsi="Cambria" w:eastAsia="Calibri" w:cs="Cambria"/>
                <w:sz w:val="28"/>
                <w:szCs w:val="28"/>
              </w:rPr>
              <w:t xml:space="preserve"> </w:t>
            </w:r>
            <w:r>
              <w:rPr>
                <w:rFonts w:ascii="Cambria" w:hAnsi="Cambria" w:eastAsia="Calibri" w:cs="Cambria"/>
                <w:sz w:val="28"/>
                <w:szCs w:val="28"/>
                <w:lang w:val="en-US"/>
              </w:rPr>
              <w:t xml:space="preserve">Home</w:t>
            </w:r>
            <w:r>
              <w:rPr>
                <w:rFonts w:ascii="Cambria" w:hAnsi="Cambria" w:eastAsia="Calibri" w:cs="Cambria"/>
                <w:sz w:val="28"/>
                <w:szCs w:val="28"/>
              </w:rPr>
              <w:t xml:space="preserve"> 3</w:t>
            </w:r>
            <w:r>
              <w:rPr>
                <w:rFonts w:ascii="Cambria" w:hAnsi="Cambria" w:eastAsia="Calibri" w:cs="Cambria"/>
                <w:sz w:val="28"/>
                <w:szCs w:val="28"/>
                <w:lang w:val="en-US"/>
              </w:rPr>
              <w:t xml:space="preserve">D</w:t>
            </w:r>
            <w:r>
              <w:rPr>
                <w:rFonts w:ascii="Cambria" w:hAnsi="Cambria" w:eastAsia="Calibri" w:cs="Cambria"/>
                <w:sz w:val="28"/>
                <w:szCs w:val="28"/>
              </w:rPr>
              <w:t xml:space="preserve"> на базе мини-технопарка «Кванториум»» </w:t>
            </w:r>
            <w:r>
              <w:rPr>
                <w:rFonts w:ascii="Cambria" w:hAnsi="Cambria" w:eastAsia="Calibri" w:cs="Cambria"/>
                <w:sz w:val="28"/>
                <w:szCs w:val="28"/>
                <w:u w:val="single"/>
              </w:rPr>
              <w:t xml:space="preserve">(мастер-класс) -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 Кириченко Елена Сергеевна, педагог дополнительного образования </w:t>
            </w: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  <w:t xml:space="preserve">ПФ ГБОУ СОШ с. Майское ДДТ с. Пестравка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r>
          </w:p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</w:r>
          </w:p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16.10.-16.50.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Calibri" w:cs="Cambria"/>
                <w:sz w:val="28"/>
                <w:szCs w:val="28"/>
              </w:rPr>
              <w:t xml:space="preserve">«Формирование инженерного мышления  при использовании платформы </w:t>
            </w:r>
            <w:r>
              <w:rPr>
                <w:rFonts w:ascii="Cambria" w:hAnsi="Cambria" w:eastAsia="Calibri" w:cs="Cambria"/>
                <w:sz w:val="28"/>
                <w:szCs w:val="28"/>
                <w:lang w:val="en-US"/>
              </w:rPr>
              <w:t xml:space="preserve">ARDUINO</w:t>
            </w:r>
            <w:r>
              <w:rPr>
                <w:rFonts w:ascii="Cambria" w:hAnsi="Cambria" w:eastAsia="Calibri" w:cs="Cambria"/>
                <w:sz w:val="28"/>
                <w:szCs w:val="28"/>
              </w:rPr>
              <w:t xml:space="preserve"> для создания модели светофора» </w:t>
            </w:r>
            <w:r>
              <w:rPr>
                <w:rFonts w:ascii="Cambria" w:hAnsi="Cambria" w:eastAsia="Calibri" w:cs="Cambria"/>
                <w:sz w:val="28"/>
                <w:szCs w:val="28"/>
                <w:u w:val="single"/>
              </w:rPr>
              <w:t xml:space="preserve">(мастер-класс с видео презентацией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 Лашин Сергей Евгеньевич, педагог дополнительного образования </w:t>
            </w:r>
            <w:r>
              <w:rPr>
                <w:rFonts w:ascii="Cambria" w:hAnsi="Cambria" w:eastAsia="Times New Roman" w:cs="Cambria"/>
                <w:color w:val="000000"/>
                <w:sz w:val="28"/>
                <w:szCs w:val="28"/>
              </w:rPr>
              <w:t xml:space="preserve">ПФ ГБОУ СОШ с. Майское ДДТ                           с. Пестравка) – Лашин Сергей Евгеньевич, педагог ДО ПФ ГБОУ СОШ с. Майское ДДТ с. Пестравка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</w:p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</w:p>
          <w:p>
            <w:pPr>
              <w:pStyle w:val="616"/>
              <w:contextualSpacing/>
              <w:jc w:val="center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</w:p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16.10.-16.50.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«Практико-ориентированное обучение для формирования инженерных компетенций на уроках информатики с использованием оборудования ЦО «Точка роста. Программирование полета квадрокоптера» 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  <w:u w:val="single"/>
              </w:rPr>
              <w:t xml:space="preserve">(видео презентация опыта работы с элементами мастер-класса) –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 Плаксина Ольга Михайловна,</w:t>
            </w:r>
            <w:r>
              <w:rPr>
                <w:rFonts w:ascii="Cambria" w:hAnsi="Cambria" w:eastAsia="Times New Roman" w:cs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педагог дополнительного образования ДДТ                            с. Пестравка, учитель информатики ГБОУ СОШ с. Пестравка, руководитель ЦО «Точка роста»</w:t>
            </w:r>
            <w:r>
              <w:rPr>
                <w:rFonts w:ascii="Cambria" w:hAnsi="Cambria" w:cs="Cambria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b6dde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textDirection w:val="lrTb"/>
            <w:noWrap w:val="false"/>
          </w:tcPr>
          <w:p>
            <w:pPr>
              <w:pStyle w:val="616"/>
              <w:contextualSpacing/>
              <w:jc w:val="both"/>
              <w:spacing w:before="0" w:after="0" w:line="240" w:lineRule="auto"/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  <w:t xml:space="preserve">16.50. – 17.00.              Подведение итогов работы Методической лаборатории</w:t>
            </w:r>
            <w:r>
              <w:rPr>
                <w:rFonts w:ascii="Cambria" w:hAnsi="Cambria" w:eastAsia="Times New Roman" w:cs="Cambria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616"/>
        <w:contextualSpacing/>
        <w:ind w:left="426" w:firstLine="0"/>
        <w:jc w:val="both"/>
        <w:spacing w:before="0" w:after="0" w:line="240" w:lineRule="auto"/>
        <w:widowControl w:val="off"/>
        <w:tabs>
          <w:tab w:val="left" w:pos="426" w:leader="none"/>
          <w:tab w:val="clear" w:pos="708" w:leader="none"/>
        </w:tabs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pPr>
      <w:r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r>
      <w:r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r>
    </w:p>
    <w:p>
      <w:pPr>
        <w:pStyle w:val="616"/>
        <w:contextualSpacing/>
        <w:ind w:left="426" w:firstLine="0"/>
        <w:jc w:val="both"/>
        <w:spacing w:before="0" w:after="200" w:line="240" w:lineRule="auto"/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pPr>
      <w:r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r>
      <w:r>
        <w:rPr>
          <w:rFonts w:ascii="Cambria" w:hAnsi="Cambria" w:eastAsia="Times New Roman" w:cs="Cambria"/>
          <w:b/>
          <w:bCs/>
          <w:i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424" w:bottom="568" w:left="70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ucida Sans">
    <w:panose1 w:val="020B0603030804020204"/>
  </w:font>
  <w:font w:name="SimSun;宋体">
    <w:panose1 w:val="05040102010807070707"/>
  </w:font>
  <w:font w:name="Liberation Sans;Arial">
    <w:panose1 w:val="020B060402020202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character" w:styleId="37">
    <w:name w:val="Subtitle Char"/>
    <w:basedOn w:val="624"/>
    <w:link w:val="633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4"/>
    <w:link w:val="631"/>
    <w:uiPriority w:val="99"/>
  </w:style>
  <w:style w:type="character" w:styleId="45">
    <w:name w:val="Footer Char"/>
    <w:basedOn w:val="624"/>
    <w:link w:val="634"/>
    <w:uiPriority w:val="99"/>
  </w:style>
  <w:style w:type="character" w:styleId="47">
    <w:name w:val="Caption Char"/>
    <w:basedOn w:val="637"/>
    <w:link w:val="63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SimSun;宋体" w:cs="Calibri"/>
      <w:color w:val="auto"/>
      <w:sz w:val="22"/>
      <w:szCs w:val="22"/>
      <w:lang w:val="ru-RU" w:eastAsia="zh-CN" w:bidi="ar-SA"/>
    </w:rPr>
  </w:style>
  <w:style w:type="character" w:styleId="617">
    <w:name w:val="WW8Num1z0"/>
    <w:qFormat/>
    <w:rPr>
      <w:rFonts w:ascii="Times New Roman" w:hAnsi="Times New Roman" w:eastAsia="Times New Roman" w:cs="Times New Roman"/>
      <w:b/>
      <w:bCs w:val="0"/>
      <w:i w:val="0"/>
      <w:iCs w:val="0"/>
      <w:spacing w:val="0"/>
      <w:sz w:val="28"/>
      <w:szCs w:val="28"/>
      <w:lang w:val="ru-RU" w:bidi="ar-SA"/>
    </w:rPr>
  </w:style>
  <w:style w:type="character" w:styleId="618">
    <w:name w:val="WW8Num1z1"/>
    <w:qFormat/>
    <w:rPr>
      <w:lang w:val="ru-RU" w:bidi="ar-SA"/>
    </w:rPr>
  </w:style>
  <w:style w:type="character" w:styleId="619">
    <w:name w:val="Основной шрифт абзаца"/>
    <w:qFormat/>
  </w:style>
  <w:style w:type="character" w:styleId="620">
    <w:name w:val="FollowedHyperlink"/>
    <w:rPr>
      <w:color w:val="800000"/>
      <w:u w:val="single"/>
    </w:rPr>
  </w:style>
  <w:style w:type="character" w:styleId="621">
    <w:name w:val="Hyperlink"/>
    <w:rPr>
      <w:color w:val="000080"/>
      <w:u w:val="single"/>
    </w:rPr>
  </w:style>
  <w:style w:type="character" w:styleId="622">
    <w:name w:val="Верхний колонтитул Знак"/>
    <w:qFormat/>
    <w:rPr>
      <w:rFonts w:ascii="Calibri" w:hAnsi="Calibri" w:eastAsia="SimSun;宋体" w:cs="Calibri"/>
      <w:sz w:val="22"/>
      <w:szCs w:val="22"/>
    </w:rPr>
  </w:style>
  <w:style w:type="character" w:styleId="623">
    <w:name w:val="Нижний колонтитул Знак"/>
    <w:qFormat/>
    <w:rPr>
      <w:rFonts w:ascii="Calibri" w:hAnsi="Calibri" w:eastAsia="SimSun;宋体" w:cs="Calibri"/>
      <w:sz w:val="22"/>
      <w:szCs w:val="22"/>
    </w:rPr>
  </w:style>
  <w:style w:type="character" w:styleId="624" w:default="1">
    <w:name w:val="Default Paragraph Font"/>
    <w:qFormat/>
  </w:style>
  <w:style w:type="paragraph" w:styleId="625">
    <w:name w:val="Heading"/>
    <w:basedOn w:val="616"/>
    <w:next w:val="633"/>
    <w:qFormat/>
    <w:pPr>
      <w:numPr>
        <w:ilvl w:val="0"/>
        <w:numId w:val="0"/>
      </w:numPr>
      <w:ind w:left="0" w:right="0" w:firstLine="0"/>
      <w:jc w:val="left"/>
      <w:keepNext/>
      <w:spacing w:before="240" w:after="120"/>
    </w:pPr>
    <w:rPr>
      <w:rFonts w:ascii="Liberation Sans;Arial" w:hAnsi="Liberation Sans;Arial" w:eastAsia="Microsoft YaHei" w:cs="Lucida Sans"/>
      <w:b/>
      <w:bCs/>
      <w:sz w:val="28"/>
      <w:szCs w:val="28"/>
    </w:rPr>
  </w:style>
  <w:style w:type="paragraph" w:styleId="626">
    <w:name w:val="Body Text"/>
    <w:basedOn w:val="616"/>
    <w:pPr>
      <w:numPr>
        <w:ilvl w:val="0"/>
        <w:numId w:val="0"/>
      </w:numPr>
      <w:ind w:left="0" w:right="0" w:firstLine="0"/>
      <w:spacing w:before="0" w:after="140"/>
    </w:pPr>
  </w:style>
  <w:style w:type="paragraph" w:styleId="627">
    <w:name w:val="List"/>
    <w:basedOn w:val="626"/>
    <w:pPr>
      <w:numPr>
        <w:ilvl w:val="0"/>
        <w:numId w:val="0"/>
      </w:numPr>
      <w:ind w:left="0" w:right="0" w:firstLine="0"/>
    </w:pPr>
    <w:rPr>
      <w:rFonts w:cs="Lucida Sans"/>
    </w:rPr>
  </w:style>
  <w:style w:type="paragraph" w:styleId="628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9">
    <w:name w:val="Index"/>
    <w:basedOn w:val="616"/>
    <w:qFormat/>
    <w:pPr>
      <w:suppressLineNumbers/>
    </w:pPr>
  </w:style>
  <w:style w:type="paragraph" w:styleId="630">
    <w:name w:val="Header and Footer"/>
    <w:basedOn w:val="61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31">
    <w:name w:val="Header"/>
    <w:basedOn w:val="616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2">
    <w:name w:val="Заголовок1"/>
    <w:basedOn w:val="616"/>
    <w:next w:val="626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633">
    <w:name w:val="Subtitle"/>
    <w:basedOn w:val="632"/>
    <w:next w:val="626"/>
    <w:qFormat/>
    <w:pPr>
      <w:jc w:val="center"/>
    </w:pPr>
    <w:rPr>
      <w:i/>
      <w:iCs/>
      <w:sz w:val="28"/>
      <w:szCs w:val="28"/>
    </w:rPr>
  </w:style>
  <w:style w:type="paragraph" w:styleId="634">
    <w:name w:val="Footer"/>
    <w:basedOn w:val="616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5">
    <w:name w:val="Название1"/>
    <w:basedOn w:val="61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36">
    <w:name w:val="Указатель1"/>
    <w:basedOn w:val="616"/>
    <w:qFormat/>
    <w:pPr>
      <w:suppressLineNumbers/>
    </w:pPr>
    <w:rPr>
      <w:rFonts w:cs="Arial"/>
    </w:rPr>
  </w:style>
  <w:style w:type="paragraph" w:styleId="637">
    <w:name w:val="Caption"/>
    <w:basedOn w:val="616"/>
    <w:qFormat/>
    <w:pPr>
      <w:numPr>
        <w:ilvl w:val="0"/>
        <w:numId w:val="0"/>
      </w:numPr>
      <w:ind w:left="0" w:right="0" w:firstLine="0"/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38">
    <w:name w:val="index heading"/>
    <w:basedOn w:val="616"/>
    <w:qFormat/>
    <w:pPr>
      <w:numPr>
        <w:ilvl w:val="0"/>
        <w:numId w:val="0"/>
      </w:numPr>
      <w:ind w:left="0" w:right="0" w:firstLine="0"/>
      <w:suppressLineNumbers/>
    </w:pPr>
    <w:rPr>
      <w:rFonts w:cs="Lucida Sans"/>
    </w:rPr>
  </w:style>
  <w:style w:type="paragraph" w:styleId="639">
    <w:name w:val="Normal (Web)"/>
    <w:basedOn w:val="616"/>
    <w:qFormat/>
    <w:pPr>
      <w:numPr>
        <w:ilvl w:val="0"/>
        <w:numId w:val="0"/>
      </w:numPr>
      <w:ind w:left="0" w:right="0" w:firstLine="0"/>
      <w:spacing w:before="28" w:after="28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styleId="640">
    <w:name w:val="Содержимое таблицы"/>
    <w:basedOn w:val="616"/>
    <w:qFormat/>
    <w:pPr>
      <w:suppressLineNumbers/>
    </w:pPr>
  </w:style>
  <w:style w:type="paragraph" w:styleId="641">
    <w:name w:val="Абзац списка"/>
    <w:basedOn w:val="616"/>
    <w:qFormat/>
    <w:pPr>
      <w:ind w:left="708" w:firstLine="0"/>
    </w:pPr>
  </w:style>
  <w:style w:type="paragraph" w:styleId="642">
    <w:name w:val="Table Contents"/>
    <w:basedOn w:val="616"/>
    <w:qFormat/>
    <w:pPr>
      <w:widowControl w:val="off"/>
      <w:suppressLineNumbers/>
    </w:pPr>
  </w:style>
  <w:style w:type="paragraph" w:styleId="643">
    <w:name w:val="Table Heading"/>
    <w:basedOn w:val="642"/>
    <w:qFormat/>
    <w:pPr>
      <w:jc w:val="center"/>
      <w:suppressLineNumbers/>
    </w:pPr>
    <w:rPr>
      <w:b/>
      <w:bCs/>
    </w:rPr>
  </w:style>
  <w:style w:type="numbering" w:styleId="644">
    <w:name w:val="WW8Num1"/>
    <w:qFormat/>
  </w:style>
  <w:style w:type="numbering" w:styleId="1171" w:default="1">
    <w:name w:val="No List"/>
    <w:uiPriority w:val="99"/>
    <w:semiHidden/>
    <w:unhideWhenUsed/>
  </w:style>
  <w:style w:type="table" w:styleId="11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dc:language>en-US</dc:language>
  <cp:lastModifiedBy>Пестравский филиал (ДДТ)</cp:lastModifiedBy>
  <cp:revision>5</cp:revision>
  <dcterms:created xsi:type="dcterms:W3CDTF">2024-05-14T15:35:00Z</dcterms:created>
  <dcterms:modified xsi:type="dcterms:W3CDTF">2024-05-14T22:36:40Z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D5E9D42F8034438B90754672093D52AB_12</vt:lpwstr>
  </property>
  <property fmtid="{D5CDD505-2E9C-101B-9397-08002B2CF9AE}" pid="4" name="KSOProductBuildVer">
    <vt:lpwstr>1049-12.2.0.13306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